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[FIGYELEM! EZ A V.01 verzió!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Bárhonnan is töltötted le ezt a minta (sablon) keresetlevelet, ellenőrizd, hogy nincs-e újabb verzió: </w:t>
      </w:r>
      <w:hyperlink r:id="rId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https://d.aloa.hu/index.php/dokumentumok/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Ha gondot okoz a sablon pontos és részletes kitöltése, kérj segítséget családtagtól, rokontól, ügyvédtől.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Addig ne akard kitölteni, míg a szükséges információk nem állnak rendelkezésedre!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Ellenőrizd a teendőket a </w:t>
      </w:r>
      <w:hyperlink r:id="rId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https://d.aloa.hu/index.php/mi-a-teendo/</w:t>
        </w:r>
      </w:hyperlink>
      <w:r w:rsidDel="00000000" w:rsidR="00000000" w:rsidRPr="00000000">
        <w:rPr>
          <w:b w:val="1"/>
          <w:i w:val="1"/>
          <w:rtl w:val="0"/>
        </w:rPr>
        <w:t xml:space="preserve"> helyen!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Ha minden rendben, töröld ki a vonalat és a vonal feletti figyelmeztető szöveget!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i w:val="1"/>
          <w:rtl w:val="0"/>
        </w:rPr>
        <w:t xml:space="preserve">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[BÍRÓSÁG NEVE ÉS CÍME]</w:t>
        <w:br w:type="textWrapping"/>
        <w:t xml:space="preserve">[pl. Fővárosi Törvényszék]</w:t>
        <w:br w:type="textWrapping"/>
        <w:t xml:space="preserve">[Cím]</w:t>
        <w:br w:type="textWrapping"/>
        <w:t xml:space="preserve">[Irányítószám, Város]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Ügyszám: [a bíróság tölti ki]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Tisztelt [Bíróság Neve]!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KERESETLEVÉL</w:t>
        <w:br w:type="textWrapping"/>
      </w:r>
      <w:r w:rsidDel="00000000" w:rsidR="00000000" w:rsidRPr="00000000">
        <w:rPr>
          <w:rtl w:val="0"/>
        </w:rPr>
        <w:t xml:space="preserve">(szerződés semmisségének megállapítása, eredeti állapot helyreállítása és egyéb intézkedések iránt)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Felperes(ek):</w:t>
        <w:br w:type="textWrapping"/>
      </w:r>
      <w:r w:rsidDel="00000000" w:rsidR="00000000" w:rsidRPr="00000000">
        <w:rPr>
          <w:rtl w:val="0"/>
        </w:rPr>
        <w:t xml:space="preserve">Név: </w:t>
      </w:r>
      <w:r w:rsidDel="00000000" w:rsidR="00000000" w:rsidRPr="00000000">
        <w:rPr>
          <w:b w:val="1"/>
          <w:rtl w:val="0"/>
        </w:rPr>
        <w:t xml:space="preserve">[I. r. Felperes Neve]</w:t>
        <w:br w:type="textWrapping"/>
      </w:r>
      <w:r w:rsidDel="00000000" w:rsidR="00000000" w:rsidRPr="00000000">
        <w:rPr>
          <w:rtl w:val="0"/>
        </w:rPr>
        <w:t xml:space="preserve">Születési hely, idő: [Hely, Év. Hónap. Nap.]</w:t>
        <w:br w:type="textWrapping"/>
        <w:t xml:space="preserve">Anyja neve: [Anyja Neve]</w:t>
        <w:br w:type="textWrapping"/>
        <w:t xml:space="preserve">Lakcím: [Felperes Lakcíme]</w:t>
        <w:br w:type="textWrapping"/>
        <w:t xml:space="preserve">Telefonszám: [Telefonszám]</w:t>
        <w:br w:type="textWrapping"/>
        <w:t xml:space="preserve">E-mail cím: [E-mail cím]</w:t>
        <w:br w:type="textWrapping"/>
        <w:t xml:space="preserve">(Személyesen eljárva)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esetleges további felperes(ek):</w:t>
        <w:br w:type="textWrapping"/>
      </w:r>
      <w:r w:rsidDel="00000000" w:rsidR="00000000" w:rsidRPr="00000000">
        <w:rPr>
          <w:rtl w:val="0"/>
        </w:rPr>
        <w:t xml:space="preserve">Név: </w:t>
      </w:r>
      <w:r w:rsidDel="00000000" w:rsidR="00000000" w:rsidRPr="00000000">
        <w:rPr>
          <w:b w:val="1"/>
          <w:rtl w:val="0"/>
        </w:rPr>
        <w:t xml:space="preserve">[II. r. Felperes Neve]</w:t>
        <w:br w:type="textWrapping"/>
      </w:r>
      <w:r w:rsidDel="00000000" w:rsidR="00000000" w:rsidRPr="00000000">
        <w:rPr>
          <w:rtl w:val="0"/>
        </w:rPr>
        <w:t xml:space="preserve">Születési hely, idő: [Hely, Év. Hónap. Nap.]</w:t>
        <w:br w:type="textWrapping"/>
        <w:t xml:space="preserve">Anyja neve: [Anyja Neve]</w:t>
        <w:br w:type="textWrapping"/>
        <w:t xml:space="preserve">Lakcím: [Felperes Lakcíme]</w:t>
        <w:br w:type="textWrapping"/>
        <w:t xml:space="preserve">(Személyesen eljárva)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I. r. Alperes:</w:t>
        <w:br w:type="textWrapping"/>
      </w:r>
      <w:r w:rsidDel="00000000" w:rsidR="00000000" w:rsidRPr="00000000">
        <w:rPr>
          <w:rtl w:val="0"/>
        </w:rPr>
        <w:t xml:space="preserve">Név: </w:t>
      </w:r>
      <w:r w:rsidDel="00000000" w:rsidR="00000000" w:rsidRPr="00000000">
        <w:rPr>
          <w:b w:val="1"/>
          <w:rtl w:val="0"/>
        </w:rPr>
        <w:t xml:space="preserve">[Eredeti Pénzintézet Neve]</w:t>
        <w:br w:type="textWrapping"/>
      </w:r>
      <w:r w:rsidDel="00000000" w:rsidR="00000000" w:rsidRPr="00000000">
        <w:rPr>
          <w:rtl w:val="0"/>
        </w:rPr>
        <w:t xml:space="preserve">Székhely: [Pénzintézet Címe]</w:t>
        <w:br w:type="textWrapping"/>
        <w:t xml:space="preserve">Cégjegyzékszám: [Cégjegyzékszám]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II. r. Alperes (amennyiben releváns):</w:t>
        <w:br w:type="textWrapping"/>
      </w:r>
      <w:r w:rsidDel="00000000" w:rsidR="00000000" w:rsidRPr="00000000">
        <w:rPr>
          <w:rtl w:val="0"/>
        </w:rPr>
        <w:t xml:space="preserve">Név: </w:t>
      </w:r>
      <w:r w:rsidDel="00000000" w:rsidR="00000000" w:rsidRPr="00000000">
        <w:rPr>
          <w:b w:val="1"/>
          <w:rtl w:val="0"/>
        </w:rPr>
        <w:t xml:space="preserve">[Jogutód Pénzintézet / Követeléskezelő Neve]</w:t>
        <w:br w:type="textWrapping"/>
      </w:r>
      <w:r w:rsidDel="00000000" w:rsidR="00000000" w:rsidRPr="00000000">
        <w:rPr>
          <w:rtl w:val="0"/>
        </w:rPr>
        <w:t xml:space="preserve">Székhely: [Követeléskezelő Címe]</w:t>
        <w:br w:type="textWrapping"/>
        <w:t xml:space="preserve">Cégjegyzékszám: [Cégjegyzékszám]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 per tárgya:</w:t>
      </w:r>
      <w:r w:rsidDel="00000000" w:rsidR="00000000" w:rsidRPr="00000000">
        <w:rPr>
          <w:rtl w:val="0"/>
        </w:rPr>
        <w:t xml:space="preserve"> Deviza alapú kölcsönszerződés semmisségének megállapítása és jogkövetkezményeinek levonása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Értesítési cím:</w:t>
      </w:r>
      <w:r w:rsidDel="00000000" w:rsidR="00000000" w:rsidRPr="00000000">
        <w:rPr>
          <w:rtl w:val="0"/>
        </w:rPr>
        <w:t xml:space="preserve"> [Felperes(ek) Értesítési Címe]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KÉRELEM (PETITUM)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Alulírott Felperes(ek), személyesen eljárva, az alábbi kereseti kérelmeket terjesztem/terjesztjük elő a Tisztelt Bíróság előtt: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Kérem/Kérjük a Tisztelt Bíróságot, hogy állapítsa meg, hogy a Felperes(ek) mint adós(ok) és az I. r. Alperes mint hitelező között </w:t>
      </w:r>
      <w:r w:rsidDel="00000000" w:rsidR="00000000" w:rsidRPr="00000000">
        <w:rPr>
          <w:b w:val="1"/>
          <w:rtl w:val="0"/>
        </w:rPr>
        <w:t xml:space="preserve">[Szerződéskötés Dátuma]</w:t>
      </w:r>
      <w:r w:rsidDel="00000000" w:rsidR="00000000" w:rsidRPr="00000000">
        <w:rPr>
          <w:rtl w:val="0"/>
        </w:rPr>
        <w:t xml:space="preserve"> napján </w:t>
      </w:r>
      <w:r w:rsidDel="00000000" w:rsidR="00000000" w:rsidRPr="00000000">
        <w:rPr>
          <w:b w:val="1"/>
          <w:rtl w:val="0"/>
        </w:rPr>
        <w:t xml:space="preserve">[Szerződés Száma]</w:t>
      </w:r>
      <w:r w:rsidDel="00000000" w:rsidR="00000000" w:rsidRPr="00000000">
        <w:rPr>
          <w:rtl w:val="0"/>
        </w:rPr>
        <w:t xml:space="preserve"> számon, </w:t>
      </w:r>
      <w:r w:rsidDel="00000000" w:rsidR="00000000" w:rsidRPr="00000000">
        <w:rPr>
          <w:b w:val="1"/>
          <w:rtl w:val="0"/>
        </w:rPr>
        <w:t xml:space="preserve">[Közjegyzői Okirat Száma]</w:t>
      </w:r>
      <w:r w:rsidDel="00000000" w:rsidR="00000000" w:rsidRPr="00000000">
        <w:rPr>
          <w:rtl w:val="0"/>
        </w:rPr>
        <w:t xml:space="preserve"> számú közjegyzői okiratba foglaltan megkötött, </w:t>
      </w:r>
      <w:r w:rsidDel="00000000" w:rsidR="00000000" w:rsidRPr="00000000">
        <w:rPr>
          <w:b w:val="1"/>
          <w:rtl w:val="0"/>
        </w:rPr>
        <w:t xml:space="preserve">[Szerződés Típusa, pl. deviza alapú jelzálogkölcsön szerződés]</w:t>
      </w:r>
      <w:r w:rsidDel="00000000" w:rsidR="00000000" w:rsidRPr="00000000">
        <w:rPr>
          <w:rtl w:val="0"/>
        </w:rPr>
        <w:t xml:space="preserve"> (a továbbiakban: „Szerződés”) érvénytelen, mert annak a deviza-elszámolásra, az árfolyamrésre, valamint az árfolyamkockázatra vonatkozó rendelkezései a szerződéskötéskor hatályos jogszabályok és az Európai Unió Bíróságának (a továbbiakban: EUB) ítélkezési gyakorlata alapján tisztességtelenek, ezért a Szerződés a törvény erejénél fogva </w:t>
      </w:r>
      <w:r w:rsidDel="00000000" w:rsidR="00000000" w:rsidRPr="00000000">
        <w:rPr>
          <w:b w:val="1"/>
          <w:rtl w:val="0"/>
        </w:rPr>
        <w:t xml:space="preserve">semmis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semmisség megállapítása esetén, a jogkövetkezmények levonása körében kérem/kérjük a Tisztelt Bíróságot, hogy a Polgári Törvénykönyvről szóló 2013. évi V. törvény (Ptk.) 6:112. § alapján rendelje el az </w:t>
      </w:r>
      <w:r w:rsidDel="00000000" w:rsidR="00000000" w:rsidRPr="00000000">
        <w:rPr>
          <w:b w:val="1"/>
          <w:rtl w:val="0"/>
        </w:rPr>
        <w:t xml:space="preserve">eredeti állapot helyreállítását</w:t>
      </w:r>
      <w:r w:rsidDel="00000000" w:rsidR="00000000" w:rsidRPr="00000000">
        <w:rPr>
          <w:rtl w:val="0"/>
        </w:rPr>
        <w:t xml:space="preserve">. Ennek keretében a felek közötti részletes elszámolás elrendelését kérem/kérjük, és annak eredményeként </w:t>
      </w:r>
      <w:r w:rsidDel="00000000" w:rsidR="00000000" w:rsidRPr="00000000">
        <w:rPr>
          <w:b w:val="1"/>
          <w:rtl w:val="0"/>
        </w:rPr>
        <w:t xml:space="preserve">egyetemlegesen kötelezze az I. és II. r. Alpereseket</w:t>
      </w:r>
      <w:r w:rsidDel="00000000" w:rsidR="00000000" w:rsidRPr="00000000">
        <w:rPr>
          <w:rtl w:val="0"/>
        </w:rPr>
        <w:t xml:space="preserve">, hogy a Felperes(ek) által a ténylegesen folyósított </w:t>
      </w:r>
      <w:r w:rsidDel="00000000" w:rsidR="00000000" w:rsidRPr="00000000">
        <w:rPr>
          <w:b w:val="1"/>
          <w:rtl w:val="0"/>
        </w:rPr>
        <w:t xml:space="preserve">[Forintban Felvett Összeg]</w:t>
      </w:r>
      <w:r w:rsidDel="00000000" w:rsidR="00000000" w:rsidRPr="00000000">
        <w:rPr>
          <w:rtl w:val="0"/>
        </w:rPr>
        <w:t xml:space="preserve"> Ft tőkeösszegen felül megfizetett, a csatolt elszámolásban </w:t>
      </w:r>
      <w:r w:rsidDel="00000000" w:rsidR="00000000" w:rsidRPr="00000000">
        <w:rPr>
          <w:b w:val="1"/>
          <w:rtl w:val="0"/>
        </w:rPr>
        <w:t xml:space="preserve">(1. sz. melléklet)</w:t>
      </w:r>
      <w:r w:rsidDel="00000000" w:rsidR="00000000" w:rsidRPr="00000000">
        <w:rPr>
          <w:rtl w:val="0"/>
        </w:rPr>
        <w:t xml:space="preserve"> vagy a becsült befizetésekben </w:t>
      </w:r>
      <w:r w:rsidDel="00000000" w:rsidR="00000000" w:rsidRPr="00000000">
        <w:rPr>
          <w:b w:val="1"/>
          <w:rtl w:val="0"/>
        </w:rPr>
        <w:t xml:space="preserve">(2. sz. melléklet)</w:t>
      </w:r>
      <w:r w:rsidDel="00000000" w:rsidR="00000000" w:rsidRPr="00000000">
        <w:rPr>
          <w:rtl w:val="0"/>
        </w:rPr>
        <w:t xml:space="preserve"> kimutatott </w:t>
      </w:r>
      <w:r w:rsidDel="00000000" w:rsidR="00000000" w:rsidRPr="00000000">
        <w:rPr>
          <w:b w:val="1"/>
          <w:rtl w:val="0"/>
        </w:rPr>
        <w:t xml:space="preserve">[Túlfizetés Összege]</w:t>
      </w:r>
      <w:r w:rsidDel="00000000" w:rsidR="00000000" w:rsidRPr="00000000">
        <w:rPr>
          <w:rtl w:val="0"/>
        </w:rPr>
        <w:t xml:space="preserve"> Ft-ot, valamint annak a mindenkori jegybanki alapkamattal növelt összegét 15 napon belül fizessék vissza a Felperes(ek) részére a </w:t>
      </w:r>
      <w:r w:rsidDel="00000000" w:rsidR="00000000" w:rsidRPr="00000000">
        <w:rPr>
          <w:b w:val="1"/>
          <w:rtl w:val="0"/>
        </w:rPr>
        <w:t xml:space="preserve">[Felperes(ek) Bankszámlaszáma]</w:t>
      </w:r>
      <w:r w:rsidDel="00000000" w:rsidR="00000000" w:rsidRPr="00000000">
        <w:rPr>
          <w:rtl w:val="0"/>
        </w:rPr>
        <w:t xml:space="preserve"> számú bankszámlára.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Kérem/Kérjük a Tisztelt Bíróságot, hogy a semmisség megállapításával egyidejűleg kötelezze az illetékes Alperest, és rendelje el, hogy azonnali hatállyal intézkedjen a Felperes(ek)nek a Központi Hitelinformációs Rendszerből (KHR) való törlése iránt.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Kérem/Kérjük a Tisztelt Bíróságot, hogy a Polgári perrendtartásról szóló 2016. évi CXXX. törvény (Pp.) 109. § alapján </w:t>
      </w:r>
      <w:r w:rsidDel="00000000" w:rsidR="00000000" w:rsidRPr="00000000">
        <w:rPr>
          <w:b w:val="1"/>
          <w:rtl w:val="0"/>
        </w:rPr>
        <w:t xml:space="preserve">azonnali jogvédelem</w:t>
      </w:r>
      <w:r w:rsidDel="00000000" w:rsidR="00000000" w:rsidRPr="00000000">
        <w:rPr>
          <w:rtl w:val="0"/>
        </w:rPr>
        <w:t xml:space="preserve"> keretében, az ügy érdemi elbírálásáig tartó hatállyal, soron kívül hozott végzésével </w:t>
      </w:r>
      <w:r w:rsidDel="00000000" w:rsidR="00000000" w:rsidRPr="00000000">
        <w:rPr>
          <w:b w:val="1"/>
          <w:rtl w:val="0"/>
        </w:rPr>
        <w:t xml:space="preserve">függessze fel</w:t>
      </w:r>
      <w:r w:rsidDel="00000000" w:rsidR="00000000" w:rsidRPr="00000000">
        <w:rPr>
          <w:rtl w:val="0"/>
        </w:rPr>
        <w:t xml:space="preserve"> a Szerződésből eredő valamennyi jogkövetkezmény érvényesítését, különösen:</w:t>
        <w:br w:type="textWrapping"/>
        <w:t xml:space="preserve">a) Tiltsa el az I. és II. r. Alperest a követelés érvényesítésére irányuló minden további eljárástól (felszólítások, megbízások, szerződés felmondása, követeléskezelői intézkedések).</w:t>
        <w:br w:type="textWrapping"/>
        <w:t xml:space="preserve">b) Amennyiben végrehajtási eljárás van folyamatban a </w:t>
      </w:r>
      <w:r w:rsidDel="00000000" w:rsidR="00000000" w:rsidRPr="00000000">
        <w:rPr>
          <w:b w:val="1"/>
          <w:rtl w:val="0"/>
        </w:rPr>
        <w:t xml:space="preserve">[Végrehajtó Neve]</w:t>
      </w:r>
      <w:r w:rsidDel="00000000" w:rsidR="00000000" w:rsidRPr="00000000">
        <w:rPr>
          <w:rtl w:val="0"/>
        </w:rPr>
        <w:t xml:space="preserve"> előtt </w:t>
      </w:r>
      <w:r w:rsidDel="00000000" w:rsidR="00000000" w:rsidRPr="00000000">
        <w:rPr>
          <w:b w:val="1"/>
          <w:rtl w:val="0"/>
        </w:rPr>
        <w:t xml:space="preserve">[Végrehajtási Ügyszám]</w:t>
      </w:r>
      <w:r w:rsidDel="00000000" w:rsidR="00000000" w:rsidRPr="00000000">
        <w:rPr>
          <w:rtl w:val="0"/>
        </w:rPr>
        <w:t xml:space="preserve"> számon, annak felfüggesztését rendelje el.</w:t>
        <w:br w:type="textWrapping"/>
        <w:t xml:space="preserve">c) Keresse meg az illetékes földhivatalt, és rendelje el a </w:t>
      </w:r>
      <w:r w:rsidDel="00000000" w:rsidR="00000000" w:rsidRPr="00000000">
        <w:rPr>
          <w:b w:val="1"/>
          <w:rtl w:val="0"/>
        </w:rPr>
        <w:t xml:space="preserve">[Helyrajzi Szám]</w:t>
      </w:r>
      <w:r w:rsidDel="00000000" w:rsidR="00000000" w:rsidRPr="00000000">
        <w:rPr>
          <w:rtl w:val="0"/>
        </w:rPr>
        <w:t xml:space="preserve"> helyrajzi számú, </w:t>
      </w:r>
      <w:r w:rsidDel="00000000" w:rsidR="00000000" w:rsidRPr="00000000">
        <w:rPr>
          <w:b w:val="1"/>
          <w:rtl w:val="0"/>
        </w:rPr>
        <w:t xml:space="preserve">[Ingatlan Címe]</w:t>
      </w:r>
      <w:r w:rsidDel="00000000" w:rsidR="00000000" w:rsidRPr="00000000">
        <w:rPr>
          <w:rtl w:val="0"/>
        </w:rPr>
        <w:t xml:space="preserve"> alatti ingatlan tulajdoni lapjára a perindítás tényének feljegyzését az Alperes(ek) javára bejegyzett jelzálogjog ranghelyén.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Kérem/Kérjük a Tisztelt Bíróságot, hogy a költségekről szóló 1990. évi XCIII. törvény (Itv.) 5. § (1) bekezdése és 13. §-a alapján engedélyezze Felperes(ek) számára a </w:t>
      </w:r>
      <w:r w:rsidDel="00000000" w:rsidR="00000000" w:rsidRPr="00000000">
        <w:rPr>
          <w:b w:val="1"/>
          <w:rtl w:val="0"/>
        </w:rPr>
        <w:t xml:space="preserve">személyes illetékfeljegyzési jogot</w:t>
      </w:r>
      <w:r w:rsidDel="00000000" w:rsidR="00000000" w:rsidRPr="00000000">
        <w:rPr>
          <w:rtl w:val="0"/>
        </w:rPr>
        <w:t xml:space="preserve">. Indokolás a keresetlevél végén található.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Kérem/Kérjük továbbá a Tisztelt Bíróságot, hogy a jogi segítségnyújtásról szóló 2003. évi LXXX. törvény alapján, valamint figyelemmel az Emberi Jogok Európai Egyezménye 6. cikk (1) bekezdésében foglalt tisztességes eljáráshoz való jogra, biztosítson részemre/részünkre pártfogó ügyvédi képviseletet, tekintettel az ügy bonyolultságára és anyagi helyzetemre/helyzetünkre.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TÉNYÁLLÁS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Alulírott Felperes(ek) és az I. r. Alperes a fent megjelölt napon deviza alapú kölcsönszerződést kötöttünk. A Szerződés értelmében az I. r. Alperes </w:t>
      </w:r>
      <w:r w:rsidDel="00000000" w:rsidR="00000000" w:rsidRPr="00000000">
        <w:rPr>
          <w:b w:val="1"/>
          <w:rtl w:val="0"/>
        </w:rPr>
        <w:t xml:space="preserve">[Szerződéses Deviza Összeg, pl. 100.000 CHF]</w:t>
      </w:r>
      <w:r w:rsidDel="00000000" w:rsidR="00000000" w:rsidRPr="00000000">
        <w:rPr>
          <w:rtl w:val="0"/>
        </w:rPr>
        <w:t xml:space="preserve"> összegnek megfelelő forintkölcsönt folyósított részemre/részünkre. A folyósítás </w:t>
      </w:r>
      <w:r w:rsidDel="00000000" w:rsidR="00000000" w:rsidRPr="00000000">
        <w:rPr>
          <w:b w:val="1"/>
          <w:rtl w:val="0"/>
        </w:rPr>
        <w:t xml:space="preserve">[Folyósítási Dátuma]</w:t>
      </w:r>
      <w:r w:rsidDel="00000000" w:rsidR="00000000" w:rsidRPr="00000000">
        <w:rPr>
          <w:rtl w:val="0"/>
        </w:rPr>
        <w:t xml:space="preserve"> napján, az I. r. Alperes által meghatározott vételi árfolyamon, </w:t>
      </w:r>
      <w:r w:rsidDel="00000000" w:rsidR="00000000" w:rsidRPr="00000000">
        <w:rPr>
          <w:b w:val="1"/>
          <w:rtl w:val="0"/>
        </w:rPr>
        <w:t xml:space="preserve">[Forintban Felvett Összeg]</w:t>
      </w:r>
      <w:r w:rsidDel="00000000" w:rsidR="00000000" w:rsidRPr="00000000">
        <w:rPr>
          <w:rtl w:val="0"/>
        </w:rPr>
        <w:t xml:space="preserve"> Ft összegben történt meg.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Szerződés </w:t>
      </w:r>
      <w:r w:rsidDel="00000000" w:rsidR="00000000" w:rsidRPr="00000000">
        <w:rPr>
          <w:b w:val="1"/>
          <w:rtl w:val="0"/>
        </w:rPr>
        <w:t xml:space="preserve">[Árfolyamra Vonatkozó Pont Száma]</w:t>
      </w:r>
      <w:r w:rsidDel="00000000" w:rsidR="00000000" w:rsidRPr="00000000">
        <w:rPr>
          <w:rtl w:val="0"/>
        </w:rPr>
        <w:t xml:space="preserve"> pontja értelmében a havi törlesztőrészletek forintértékének megállapítása az I. r. Alperes által egyoldalúan jegyzett, a vételi árfolyamtól eltérő eladási árfolyamon történt, ami egy rejtett költséget, ún. </w:t>
      </w:r>
      <w:r w:rsidDel="00000000" w:rsidR="00000000" w:rsidRPr="00000000">
        <w:rPr>
          <w:b w:val="1"/>
          <w:rtl w:val="0"/>
        </w:rPr>
        <w:t xml:space="preserve">árfolyamrést</w:t>
      </w:r>
      <w:r w:rsidDel="00000000" w:rsidR="00000000" w:rsidRPr="00000000">
        <w:rPr>
          <w:rtl w:val="0"/>
        </w:rPr>
        <w:t xml:space="preserve"> eredményezett.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Szerződés megkötésekor az I. r. Alperes nem tett eleget a jogszabályokból és a jóhiszeműség elvéből fakadó, teljeskörű tájékoztatási kötelezettségének. A kockázatfeltárás formális volt, és nem mutatta be számomra/számunkra közérthetően és tényszerűen azt a kockázatot, hogy a forint árfolyamának gyengülése a havi törlesztőrészletek </w:t>
      </w:r>
      <w:r w:rsidDel="00000000" w:rsidR="00000000" w:rsidRPr="00000000">
        <w:rPr>
          <w:b w:val="1"/>
          <w:rtl w:val="0"/>
        </w:rPr>
        <w:t xml:space="preserve">elviselhetetlen mértékű növekedését</w:t>
      </w:r>
      <w:r w:rsidDel="00000000" w:rsidR="00000000" w:rsidRPr="00000000">
        <w:rPr>
          <w:rtl w:val="0"/>
        </w:rPr>
        <w:t xml:space="preserve"> eredményezheti. Míg a pénzügyi szakirodalom a 30-50%-os változást is "jelentősnek" tekinti, az én/mi esetemben/esetünkben a törlesztőrészletek növekedése a futamidő alatt a </w:t>
      </w:r>
      <w:r w:rsidDel="00000000" w:rsidR="00000000" w:rsidRPr="00000000">
        <w:rPr>
          <w:b w:val="1"/>
          <w:rtl w:val="0"/>
        </w:rPr>
        <w:t xml:space="preserve">150%-ot is meghaladta</w:t>
      </w:r>
      <w:r w:rsidDel="00000000" w:rsidR="00000000" w:rsidRPr="00000000">
        <w:rPr>
          <w:rtl w:val="0"/>
        </w:rPr>
        <w:t xml:space="preserve">, amely a fizetési képességemet/képességünket teljes mértékben aláásta.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Szerződés a hitelt annuitásos (egyenlő havi részletű) szerkezetben, de devizában nyilvántartva határozta meg. Nem kaptam/kaptunk tájékoztatást arról, hogy a korábban ismert, kiszámítható, forint alapú annuitásos hitelekkel szemben ez a konstrukció egy spekulatív, korlátlan kockázatot hordozó termék, amelynek bedőlése esetén a változó tőke-kamat arány miatt rendkívül hátrányos helyzetbe kerülök/kerülünk.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Szerződésből fakadó követelést az I. r. Alperes </w:t>
      </w:r>
      <w:r w:rsidDel="00000000" w:rsidR="00000000" w:rsidRPr="00000000">
        <w:rPr>
          <w:b w:val="1"/>
          <w:rtl w:val="0"/>
        </w:rPr>
        <w:t xml:space="preserve">[Engedményezés Dátuma]</w:t>
      </w:r>
      <w:r w:rsidDel="00000000" w:rsidR="00000000" w:rsidRPr="00000000">
        <w:rPr>
          <w:rtl w:val="0"/>
        </w:rPr>
        <w:t xml:space="preserve"> napján a II. r. Alperesre engedményezte.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mai napig összesen </w:t>
      </w:r>
      <w:r w:rsidDel="00000000" w:rsidR="00000000" w:rsidRPr="00000000">
        <w:rPr>
          <w:b w:val="1"/>
          <w:rtl w:val="0"/>
        </w:rPr>
        <w:t xml:space="preserve">[Összes Befizetés Összege]</w:t>
      </w:r>
      <w:r w:rsidDel="00000000" w:rsidR="00000000" w:rsidRPr="00000000">
        <w:rPr>
          <w:rtl w:val="0"/>
        </w:rPr>
        <w:t xml:space="preserve"> Ft-ot fizettem/fizettünk meg az Alperes(ek) részére. A csatolt hivatalos elszámolás </w:t>
      </w:r>
      <w:r w:rsidDel="00000000" w:rsidR="00000000" w:rsidRPr="00000000">
        <w:rPr>
          <w:b w:val="1"/>
          <w:rtl w:val="0"/>
        </w:rPr>
        <w:t xml:space="preserve">(1. sz. melléklet)</w:t>
      </w:r>
      <w:r w:rsidDel="00000000" w:rsidR="00000000" w:rsidRPr="00000000">
        <w:rPr>
          <w:rtl w:val="0"/>
        </w:rPr>
        <w:t xml:space="preserve"> tanúsága szerint ez </w:t>
      </w:r>
      <w:r w:rsidDel="00000000" w:rsidR="00000000" w:rsidRPr="00000000">
        <w:rPr>
          <w:b w:val="1"/>
          <w:rtl w:val="0"/>
        </w:rPr>
        <w:t xml:space="preserve">[Túlfizetés Összege]</w:t>
      </w:r>
      <w:r w:rsidDel="00000000" w:rsidR="00000000" w:rsidRPr="00000000">
        <w:rPr>
          <w:rtl w:val="0"/>
        </w:rPr>
        <w:t xml:space="preserve"> Ft-tal haladja meg a ténylegesen folyósított tőkeösszeget. </w:t>
      </w:r>
      <w:r w:rsidDel="00000000" w:rsidR="00000000" w:rsidRPr="00000000">
        <w:rPr>
          <w:i w:val="1"/>
          <w:rtl w:val="0"/>
        </w:rPr>
        <w:t xml:space="preserve">(Alternatívaként: A rendelkezésemre/rendelkezésünkre álló bizonylatok </w:t>
      </w:r>
      <w:r w:rsidDel="00000000" w:rsidR="00000000" w:rsidRPr="00000000">
        <w:rPr>
          <w:b w:val="1"/>
          <w:i w:val="1"/>
          <w:rtl w:val="0"/>
        </w:rPr>
        <w:t xml:space="preserve">(2. sz. melléklet)</w:t>
      </w:r>
      <w:r w:rsidDel="00000000" w:rsidR="00000000" w:rsidRPr="00000000">
        <w:rPr>
          <w:i w:val="1"/>
          <w:rtl w:val="0"/>
        </w:rPr>
        <w:t xml:space="preserve"> alapján becsülten </w:t>
      </w:r>
      <w:r w:rsidDel="00000000" w:rsidR="00000000" w:rsidRPr="00000000">
        <w:rPr>
          <w:b w:val="1"/>
          <w:i w:val="1"/>
          <w:rtl w:val="0"/>
        </w:rPr>
        <w:t xml:space="preserve">[Összes Befizetés Összege]</w:t>
      </w:r>
      <w:r w:rsidDel="00000000" w:rsidR="00000000" w:rsidRPr="00000000">
        <w:rPr>
          <w:i w:val="1"/>
          <w:rtl w:val="0"/>
        </w:rPr>
        <w:t xml:space="preserve"> Ft-ot fizettem/fizettünk meg, a túlfizetés mértéke legalább </w:t>
      </w:r>
      <w:r w:rsidDel="00000000" w:rsidR="00000000" w:rsidRPr="00000000">
        <w:rPr>
          <w:b w:val="1"/>
          <w:i w:val="1"/>
          <w:rtl w:val="0"/>
        </w:rPr>
        <w:t xml:space="preserve">[Túlfizetés Összege]</w:t>
      </w:r>
      <w:r w:rsidDel="00000000" w:rsidR="00000000" w:rsidRPr="00000000">
        <w:rPr>
          <w:i w:val="1"/>
          <w:rtl w:val="0"/>
        </w:rPr>
        <w:t xml:space="preserve"> Ft.)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JOGI INDOKOLÁS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Az alkalmazandó jog és a tisztességtelen feltételek európai jogi kerete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perbeli Szerződés a Polgári Törvénykönyvről szóló 1959. évi IV. törvény (a továbbiakban: </w:t>
      </w:r>
      <w:r w:rsidDel="00000000" w:rsidR="00000000" w:rsidRPr="00000000">
        <w:rPr>
          <w:b w:val="1"/>
          <w:rtl w:val="0"/>
        </w:rPr>
        <w:t xml:space="preserve">rPtk.</w:t>
      </w:r>
      <w:r w:rsidDel="00000000" w:rsidR="00000000" w:rsidRPr="00000000">
        <w:rPr>
          <w:rtl w:val="0"/>
        </w:rPr>
        <w:t xml:space="preserve">) hatálya alatt jött létre. A szerződéses feltételek tisztességtelenségének vizsgálatakor elengedhetetlen a fogyasztókkal kötött szerződésekben alkalmazott tisztességtelen feltételekről szóló, 1993. április 5-i </w:t>
      </w:r>
      <w:r w:rsidDel="00000000" w:rsidR="00000000" w:rsidRPr="00000000">
        <w:rPr>
          <w:b w:val="1"/>
          <w:rtl w:val="0"/>
        </w:rPr>
        <w:t xml:space="preserve">93/13/EGK tanácsi irányelv</w:t>
      </w:r>
      <w:r w:rsidDel="00000000" w:rsidR="00000000" w:rsidRPr="00000000">
        <w:rPr>
          <w:rtl w:val="0"/>
        </w:rPr>
        <w:t xml:space="preserve"> (Irányelv) és az EUB ítélkezési gyakorlatának figyelembevétele.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Irányelv 21. és 24. Preambulum bekezdése, valamint az EUB C-630/23. sz. ítéletének [3] pontja alapján a tagállamok kötelesek gondoskodni arról, hogy a tisztességtelen feltételek </w:t>
      </w:r>
      <w:r w:rsidDel="00000000" w:rsidR="00000000" w:rsidRPr="00000000">
        <w:rPr>
          <w:b w:val="1"/>
          <w:rtl w:val="0"/>
        </w:rPr>
        <w:t xml:space="preserve">ne legyenek kötelező érvényűek a fogyasztóra nézve</w:t>
      </w:r>
      <w:r w:rsidDel="00000000" w:rsidR="00000000" w:rsidRPr="00000000">
        <w:rPr>
          <w:rtl w:val="0"/>
        </w:rPr>
        <w:t xml:space="preserve">, és a bíróságoknak hatékony eszközökkel kell rendelkezniük e feltételek alkalmazásának megszüntetésére.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Irányelv 6. cikk (1) bekezdése és a C-630/23 ítélet [5] pontja szerint a tagállamoknak elő kell írniuk, hogy a tisztességtelen feltételek </w:t>
      </w:r>
      <w:r w:rsidDel="00000000" w:rsidR="00000000" w:rsidRPr="00000000">
        <w:rPr>
          <w:b w:val="1"/>
          <w:rtl w:val="0"/>
        </w:rPr>
        <w:t xml:space="preserve">nem jelentenek kötelezettséget a fogyasztóra nézve</w:t>
      </w:r>
      <w:r w:rsidDel="00000000" w:rsidR="00000000" w:rsidRPr="00000000">
        <w:rPr>
          <w:rtl w:val="0"/>
        </w:rPr>
        <w:t xml:space="preserve">. Ebből következik, hogy egy tisztességtelennek minősített szerződési feltételt úgy kell tekinteni, </w:t>
      </w:r>
      <w:r w:rsidDel="00000000" w:rsidR="00000000" w:rsidRPr="00000000">
        <w:rPr>
          <w:b w:val="1"/>
          <w:rtl w:val="0"/>
        </w:rPr>
        <w:t xml:space="preserve">mint amely nem is létezett</w:t>
      </w:r>
      <w:r w:rsidDel="00000000" w:rsidR="00000000" w:rsidRPr="00000000">
        <w:rPr>
          <w:rtl w:val="0"/>
        </w:rPr>
        <w:t xml:space="preserve">, és a fogyasztóra nézve nem fejthet ki joghatást (C-630/23 [45] pont). A bírósági megállapításnak azt a jogi és ténybeli állapotot kell helyreállítania, amelyben a fogyasztó e kikötés hiányában lett volna.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A semmisségi ok el nem évülése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Mielőtt a konkrét tisztességtelen feltételeket részletezném, hangsúlyozni kívánom, hogy a semmisség megállapítása iránti igény nem évül el. Az </w:t>
      </w:r>
      <w:r w:rsidDel="00000000" w:rsidR="00000000" w:rsidRPr="00000000">
        <w:rPr>
          <w:b w:val="1"/>
          <w:rtl w:val="0"/>
        </w:rPr>
        <w:t xml:space="preserve">rPtk. 234. § (1) bekezdése</w:t>
      </w:r>
      <w:r w:rsidDel="00000000" w:rsidR="00000000" w:rsidRPr="00000000">
        <w:rPr>
          <w:rtl w:val="0"/>
        </w:rPr>
        <w:t xml:space="preserve"> egyértelműen kimondja: </w:t>
      </w:r>
      <w:r w:rsidDel="00000000" w:rsidR="00000000" w:rsidRPr="00000000">
        <w:rPr>
          <w:i w:val="1"/>
          <w:rtl w:val="0"/>
        </w:rPr>
        <w:t xml:space="preserve">"A semmis szerződés érvénytelenségére – ha a törvény kivételt nem tesz – bárki határidő nélkül hivatkozhat."</w:t>
        <w:br w:type="textWrapping"/>
      </w:r>
      <w:r w:rsidDel="00000000" w:rsidR="00000000" w:rsidRPr="00000000">
        <w:rPr>
          <w:rtl w:val="0"/>
        </w:rPr>
        <w:t xml:space="preserve">Mivel a perbeli esetben a szerződés eredendő, a törvénybe ütköző hibában (tisztességtelen feltételek) szenved, a semmisség megállapításának nincs időbeli korlátja. Ez a jogelv biztosítja, hogy a súlyos jogsértések, különösen a fogyasztókat hátrányosan érintő szerződéses gyakorlatok, utólag is orvosolhatók legyenek, akár a szerződéses jogviszony lezárulása után is. A fogyasztói jogok hatékony védelme megköveteli, hogy a jogalap nélkül szerzett vagyon visszakövetelhető legyen, függetlenül az eltelt időtől.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A Szerződés konkrét tisztességtelen feltételei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</w:t>
      </w:r>
      <w:r w:rsidDel="00000000" w:rsidR="00000000" w:rsidRPr="00000000">
        <w:rPr>
          <w:b w:val="1"/>
          <w:rtl w:val="0"/>
        </w:rPr>
        <w:t xml:space="preserve">rPtk. 209. § (1) bekezdése</w:t>
      </w:r>
      <w:r w:rsidDel="00000000" w:rsidR="00000000" w:rsidRPr="00000000">
        <w:rPr>
          <w:rtl w:val="0"/>
        </w:rPr>
        <w:t xml:space="preserve"> szerint tisztességtelen az a kikötés, amely a jóhiszeműség és tisztesség követelményének megsértésével egyoldalúan és indokolatlanul a fogyasztó hátrányára állapítja meg a jogokat és kötelezettségeket.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a) Az árfolyamrés tisztességtelensége</w:t>
        <w:br w:type="textWrapping"/>
      </w:r>
      <w:r w:rsidDel="00000000" w:rsidR="00000000" w:rsidRPr="00000000">
        <w:rPr>
          <w:rtl w:val="0"/>
        </w:rPr>
        <w:t xml:space="preserve">A folyósításkor vételi, a törlesztéskor eladási árfolyam alkalmazása a </w:t>
      </w:r>
      <w:r w:rsidDel="00000000" w:rsidR="00000000" w:rsidRPr="00000000">
        <w:rPr>
          <w:b w:val="1"/>
          <w:rtl w:val="0"/>
        </w:rPr>
        <w:t xml:space="preserve">Kúria 6/2013. PJE határozatában</w:t>
      </w:r>
      <w:r w:rsidDel="00000000" w:rsidR="00000000" w:rsidRPr="00000000">
        <w:rPr>
          <w:rtl w:val="0"/>
        </w:rPr>
        <w:t xml:space="preserve"> és az EUB </w:t>
      </w:r>
      <w:r w:rsidDel="00000000" w:rsidR="00000000" w:rsidRPr="00000000">
        <w:rPr>
          <w:b w:val="1"/>
          <w:rtl w:val="0"/>
        </w:rPr>
        <w:t xml:space="preserve">C-26/13, Kásler Árpád ügyben</w:t>
      </w:r>
      <w:r w:rsidDel="00000000" w:rsidR="00000000" w:rsidRPr="00000000">
        <w:rPr>
          <w:rtl w:val="0"/>
        </w:rPr>
        <w:t xml:space="preserve"> hozott ítéletében is egyértelműen tisztességtelennek minősült. Ez a kikötés a szerződés fő tárgyát, az ellenszolgáltatást érintette, mégsem volt világos és érthető, rejtett költségként funkcionált, és a pénzintézet számára egyoldalú, ellenszolgáltatás nélküli előnyt biztosított.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b) A tájékoztatási kötelezettség súlyos megsértése és a korlátlan kockázat áthárítása</w:t>
        <w:br w:type="textWrapping"/>
      </w:r>
      <w:r w:rsidDel="00000000" w:rsidR="00000000" w:rsidRPr="00000000">
        <w:rPr>
          <w:rtl w:val="0"/>
        </w:rPr>
        <w:t xml:space="preserve">A szerződés legsúlyosabb érvénytelenségi oka a tájékoztatás hiányossága. Az EUB gyakorlata (pl. </w:t>
      </w:r>
      <w:r w:rsidDel="00000000" w:rsidR="00000000" w:rsidRPr="00000000">
        <w:rPr>
          <w:b w:val="1"/>
          <w:rtl w:val="0"/>
        </w:rPr>
        <w:t xml:space="preserve">C-186/16. Ruxandra Paula Andriciuc ügy</w:t>
      </w:r>
      <w:r w:rsidDel="00000000" w:rsidR="00000000" w:rsidRPr="00000000">
        <w:rPr>
          <w:rtl w:val="0"/>
        </w:rPr>
        <w:t xml:space="preserve">) szerint a tájékoztatásnak nem csupán nyelvtanilag, hanem gazdasági tartalmában is világosnak kell lennie. Különös nyomatékkal hivatkozom a </w:t>
      </w:r>
      <w:r w:rsidDel="00000000" w:rsidR="00000000" w:rsidRPr="00000000">
        <w:rPr>
          <w:b w:val="1"/>
          <w:rtl w:val="0"/>
        </w:rPr>
        <w:t xml:space="preserve">C-630/23. sz. (AxFina) ügyre</w:t>
      </w:r>
      <w:r w:rsidDel="00000000" w:rsidR="00000000" w:rsidRPr="00000000">
        <w:rPr>
          <w:rtl w:val="0"/>
        </w:rPr>
        <w:t xml:space="preserve">, amely megerősítette: a hitelezőnek a szerződéskötést megelőzően világos és érthető információt kell adnia arról, hogy a fogyasztó egy </w:t>
      </w:r>
      <w:r w:rsidDel="00000000" w:rsidR="00000000" w:rsidRPr="00000000">
        <w:rPr>
          <w:b w:val="1"/>
          <w:rtl w:val="0"/>
        </w:rPr>
        <w:t xml:space="preserve">korlátlan árfolyamkockázatnak</w:t>
      </w:r>
      <w:r w:rsidDel="00000000" w:rsidR="00000000" w:rsidRPr="00000000">
        <w:rPr>
          <w:rtl w:val="0"/>
        </w:rPr>
        <w:t xml:space="preserve"> teszi ki magát. A banknak szimulációkkal kellett volna illusztrálnia, hogy egy jelentős árfolyamgyengülés a havi törlesztést elviselhetetlen mértékben megnöveli. Az I. r. Alperes a teljes kockázatot áthárította rám/ránk, míg saját magát fedezeti ügyletekkel védhette, így a felek között a jóhiszeműséggel és tisztességgel ellentétes, drasztikus egyenlőtlenség jött létre.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color w:val="1a1c1e"/>
          <w:sz w:val="21"/>
          <w:szCs w:val="21"/>
          <w:highlight w:val="white"/>
        </w:rPr>
      </w:pPr>
      <w:r w:rsidDel="00000000" w:rsidR="00000000" w:rsidRPr="00000000">
        <w:rPr>
          <w:b w:val="1"/>
          <w:color w:val="1a1c1e"/>
          <w:sz w:val="21"/>
          <w:szCs w:val="21"/>
          <w:highlight w:val="white"/>
          <w:rtl w:val="0"/>
        </w:rPr>
        <w:t xml:space="preserve">c) A devizában nyilvántartott annuitásos szerkezet tisztességtelensége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color w:val="1a1c1e"/>
          <w:sz w:val="21"/>
          <w:szCs w:val="21"/>
          <w:highlight w:val="white"/>
          <w:rtl w:val="0"/>
        </w:rPr>
        <w:t xml:space="preserve">Az I. r. Alperes egy magyar Forintban szokásosan biztonságosnak és kiszámíthatónak tűnő annuitásos termék látszatát keltette, holott a devizában történő elszámolás miatt ez a konstrukció rendkívül kockázatossá vált. Nem kaptam/kaptunk tájékoztatást arról, hogy a befizetéseim/befizetéseink a futamidő elején nagyrészt a kamatot fedezik, azaz az első időszakban csak kis mértékben csökken a devizában nyilvántartott tőketartozás és az árfolyam emelkedésével a tőketartozásom/tartozásunk forintban akár extrém módon növekedhet is. Ez az aszimmetrikus mechanizmus szintén tisztességtelen.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A 2014-2015. évi „DH-törvények” hatástalansága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Alperesek várhatóan hivatkozni fognak a 2014. évi XXXVIII. és XL. törvényekre (DH-törvények). Álláspontom szerint e jogszabályok nem orvosolták a Szerződés alapvető, eredendő hibáját. A DH-törvények csupán az árfolyamrést és az egyoldalú kamatemeléseket kezelték, de </w:t>
      </w:r>
      <w:r w:rsidDel="00000000" w:rsidR="00000000" w:rsidRPr="00000000">
        <w:rPr>
          <w:b w:val="1"/>
          <w:rtl w:val="0"/>
        </w:rPr>
        <w:t xml:space="preserve">nem foglalkoztak az árfolyamkockázattal kapcsolatos hiányos tájékoztatás miatti tisztességtelenséggel</w:t>
      </w:r>
      <w:r w:rsidDel="00000000" w:rsidR="00000000" w:rsidRPr="00000000">
        <w:rPr>
          <w:rtl w:val="0"/>
        </w:rPr>
        <w:t xml:space="preserve">. Egy eredendően semmis szerződést utólagos jogalkotással, a fogyasztó kifejezett, tájékozott beleegyezése nélkül nem lehet érvényessé tenni. Ahogy azt az EUB a C-630/23 ítélet [64] pontjában is megerősítette, a nemzeti bíróság nem orvosolhatja az érvénytelenséget a szerződés tartalmának (pl. pénznemének) módosításával.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A folyamatban lévő EUB ügyek irrelevanciája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EUB ítélkezési gyakorlata a fent hivatkozott ügyekben már kellően egyértelmű és szilárd alapot biztosít a Tisztelt Bíróság számára a döntéshozatalhoz. Nincs szükség további, esetlegesen folyamatban lévő ügyek kimenetelének megvárására, mivel az alapelvek – a tájékoztatás mélysége, az átláthatóság követelménye, a tisztességtelen feltételek kötelező mellőzése – már tisztázottak.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A semmisség jogkövetkezménye: az eredeti állapot helyreállítása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Mivel a Szerződés lényegi eleme – a devizaalapú elszámolás és a kapcsolódó, korlátlan kockázatviselés – tisztességtelen, a Szerződés ezen feltételek nélkül nem teljesíthető, így az rPtk. és az EUB gyakorlata alapján a teljes Szerződés semmis. Az én/mi kifejezett szándékom/szándékunk a szerződés semmisségének megállapíttatása és a jogkövetkezmények levonása, amely szándék – a C-630/23 ítélet [69] pontja szerint – döntő jelentőséggel bír.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IV. KÖLTSÉGMENTESSÉG ÉS JOGI SEGÍTSÉG IRÁNTI KÉRELEM INDOKOLÁSA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Kérem/Kérjük a Tisztelt Bíróságot a személyes illetékfeljegyzési jog engedélyezésére. Jövedelmi és vagyoni helyzetem/helyzetünk nem teszi lehetővé a peres eljárás magas illetékének előzetes megfizetését anélkül, hogy az a megélhetésemet/megélhetésünket veszélyeztetné (lásd csatolt jövedelemigazolás/nyilatkozat). A per tárgya továbbá jelentős, önhibámon/önhibánkon kívül elszenvedett jogsérelmet orvosol, amely a devizahitel-válság következménye, és célja a végrehajtás megakadályozása.</w:t>
        <w:br w:type="textWrapping"/>
        <w:t xml:space="preserve">Kérem/Kérjük a Tisztelt Bíróságot pártfogó ügyvéd kirendelésére is, hivatkozva az Emberi Jogok Európai Egyezménye 6. cikk (1) bekezdésére, amely biztosítja a tisztességes eljáráshoz való jogot. E jog érvényesülése veszélybe kerül, ha a bonyolult jogi kérdésekben járatlan, szűkös anyagi körülmények között élő fél nem kap hatékony jogi segítséget a vele szemben álló, jelentős erőforrásokkal rendelkező pénzügyi intézménnyel szemben.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TOVÁBBI KÁRIGÉNY FENNTARTÁSA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Fenntartom/Fenntartjuk a jogot, hogy amennyiben a jelen per tárgyát képező szerződésből és annak jogellenes érvényesítéséből (pl. az ingatlan végrehajtás során történő elárverezése) további vagyoni és nem vagyoni károm/kárunk származik, azokra vonatkozóan a későbbiekben külön keresetet terjesszek/terjesszünk elő.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BIZONYÍTÁSI INDÍTVÁNYOK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Kérem/Kérjük a Tisztelt Bíróságot a tényállás tisztázása érdekében az alábbi bizonyítást folytassa le: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keresetlevélhez csatolt okiratok (1-… sz. mellékletek) szemléje.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Szükség esetén a felek meghallgatása.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VII. MELLÉKLETEK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Az Alperes(ek) által kiállított hivatalos elszámolás / részletes kimutatás (ha rendelkezésre áll).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(Alternatívaként) A befizetéseket igazoló bizonylatok másolati példányai (ha rendelkezésre állnak).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[Szerződés Száma] sz. kölcsönszerződés és közjegyzői okirat másolata.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Kérelem személyes illetékfeljegyzési jog engedélyezésére és jövedelmi viszonyokat igazoló dokumentumok.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[Esetleges további releváns dokumentumok, pl. felszólító levelek, engedményezési értesítő, tulajdoni lap másolat]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Kelt: [Város], [Év]. [Hónap]. [Nap].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Tisztelettel: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[I. r. Felperes Neve]</w:t>
        <w:br w:type="textWrapping"/>
      </w:r>
      <w:r w:rsidDel="00000000" w:rsidR="00000000" w:rsidRPr="00000000">
        <w:rPr>
          <w:rtl w:val="0"/>
        </w:rPr>
        <w:t xml:space="preserve">Felperes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[II. r. Felperes Neve]</w:t>
        <w:br w:type="textWrapping"/>
      </w:r>
      <w:r w:rsidDel="00000000" w:rsidR="00000000" w:rsidRPr="00000000">
        <w:rPr>
          <w:rtl w:val="0"/>
        </w:rPr>
        <w:t xml:space="preserve">Felperes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.aloa.hu/index.php/dokumentumok/" TargetMode="External"/><Relationship Id="rId7" Type="http://schemas.openxmlformats.org/officeDocument/2006/relationships/hyperlink" Target="https://d.aloa.hu/index.php/mi-a-teen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